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57" w:rsidRPr="00000957" w:rsidRDefault="00000957" w:rsidP="00000957">
      <w:pPr>
        <w:pStyle w:val="Heading2"/>
        <w:shd w:val="clear" w:color="auto" w:fill="FFFFFF"/>
        <w:rPr>
          <w:rStyle w:val="Strong"/>
          <w:rFonts w:ascii="Arial" w:hAnsi="Arial" w:cs="B Nazanin"/>
          <w:b w:val="0"/>
          <w:bCs w:val="0"/>
          <w:color w:val="212121"/>
          <w:sz w:val="51"/>
          <w:szCs w:val="51"/>
          <w:rtl/>
        </w:rPr>
      </w:pPr>
      <w:r w:rsidRPr="00000957">
        <w:rPr>
          <w:rStyle w:val="Strong"/>
          <w:rFonts w:ascii="Arial" w:hAnsi="Arial" w:cs="B Nazanin" w:hint="cs"/>
          <w:b w:val="0"/>
          <w:bCs w:val="0"/>
          <w:color w:val="212121"/>
          <w:sz w:val="51"/>
          <w:szCs w:val="51"/>
          <w:rtl/>
        </w:rPr>
        <w:t>تئوری</w:t>
      </w:r>
      <w:r w:rsidRPr="00000957">
        <w:rPr>
          <w:rStyle w:val="Strong"/>
          <w:rFonts w:ascii="Arial" w:hAnsi="Arial" w:cs="B Nazanin"/>
          <w:b w:val="0"/>
          <w:bCs w:val="0"/>
          <w:color w:val="212121"/>
          <w:sz w:val="51"/>
          <w:szCs w:val="51"/>
          <w:rtl/>
        </w:rPr>
        <w:t xml:space="preserve"> </w:t>
      </w:r>
      <w:r w:rsidRPr="00000957">
        <w:rPr>
          <w:rStyle w:val="Strong"/>
          <w:rFonts w:ascii="Arial" w:hAnsi="Arial" w:cs="B Nazanin" w:hint="cs"/>
          <w:b w:val="0"/>
          <w:bCs w:val="0"/>
          <w:color w:val="212121"/>
          <w:sz w:val="51"/>
          <w:szCs w:val="51"/>
          <w:rtl/>
        </w:rPr>
        <w:t>های</w:t>
      </w:r>
      <w:r w:rsidRPr="00000957">
        <w:rPr>
          <w:rStyle w:val="Strong"/>
          <w:rFonts w:ascii="Arial" w:hAnsi="Arial" w:cs="B Nazanin"/>
          <w:b w:val="0"/>
          <w:bCs w:val="0"/>
          <w:color w:val="212121"/>
          <w:sz w:val="51"/>
          <w:szCs w:val="51"/>
          <w:rtl/>
        </w:rPr>
        <w:t xml:space="preserve"> </w:t>
      </w:r>
      <w:r w:rsidRPr="00000957">
        <w:rPr>
          <w:rStyle w:val="Strong"/>
          <w:rFonts w:ascii="Arial" w:hAnsi="Arial" w:cs="B Nazanin" w:hint="cs"/>
          <w:b w:val="0"/>
          <w:bCs w:val="0"/>
          <w:color w:val="212121"/>
          <w:sz w:val="51"/>
          <w:szCs w:val="51"/>
          <w:rtl/>
        </w:rPr>
        <w:t>مدیریت</w:t>
      </w:r>
      <w:r w:rsidRPr="00000957">
        <w:rPr>
          <w:rStyle w:val="Strong"/>
          <w:rFonts w:ascii="Arial" w:hAnsi="Arial" w:cs="B Nazanin"/>
          <w:b w:val="0"/>
          <w:bCs w:val="0"/>
          <w:color w:val="212121"/>
          <w:sz w:val="51"/>
          <w:szCs w:val="51"/>
          <w:rtl/>
        </w:rPr>
        <w:t xml:space="preserve"> </w:t>
      </w:r>
      <w:r w:rsidRPr="00000957">
        <w:rPr>
          <w:rStyle w:val="Strong"/>
          <w:rFonts w:ascii="Arial" w:hAnsi="Arial" w:cs="B Nazanin" w:hint="cs"/>
          <w:b w:val="0"/>
          <w:bCs w:val="0"/>
          <w:color w:val="212121"/>
          <w:sz w:val="51"/>
          <w:szCs w:val="51"/>
          <w:rtl/>
        </w:rPr>
        <w:t>استراتژیک</w:t>
      </w:r>
      <w:r w:rsidRPr="00000957">
        <w:rPr>
          <w:rStyle w:val="Strong"/>
          <w:rFonts w:ascii="Arial" w:hAnsi="Arial" w:cs="B Nazanin"/>
          <w:b w:val="0"/>
          <w:bCs w:val="0"/>
          <w:color w:val="212121"/>
          <w:sz w:val="51"/>
          <w:szCs w:val="51"/>
          <w:rtl/>
        </w:rPr>
        <w:t xml:space="preserve"> </w:t>
      </w:r>
      <w:r w:rsidRPr="00000957">
        <w:rPr>
          <w:rStyle w:val="Strong"/>
          <w:rFonts w:ascii="Arial" w:hAnsi="Arial" w:cs="B Nazanin" w:hint="cs"/>
          <w:b w:val="0"/>
          <w:bCs w:val="0"/>
          <w:color w:val="212121"/>
          <w:sz w:val="51"/>
          <w:szCs w:val="51"/>
          <w:rtl/>
        </w:rPr>
        <w:t>منابع</w:t>
      </w:r>
      <w:r w:rsidRPr="00000957">
        <w:rPr>
          <w:rStyle w:val="Strong"/>
          <w:rFonts w:ascii="Arial" w:hAnsi="Arial" w:cs="B Nazanin"/>
          <w:b w:val="0"/>
          <w:bCs w:val="0"/>
          <w:color w:val="212121"/>
          <w:sz w:val="51"/>
          <w:szCs w:val="51"/>
          <w:rtl/>
        </w:rPr>
        <w:t xml:space="preserve"> </w:t>
      </w:r>
      <w:r w:rsidRPr="00000957">
        <w:rPr>
          <w:rStyle w:val="Strong"/>
          <w:rFonts w:ascii="Arial" w:hAnsi="Arial" w:cs="B Nazanin" w:hint="cs"/>
          <w:b w:val="0"/>
          <w:bCs w:val="0"/>
          <w:color w:val="212121"/>
          <w:sz w:val="51"/>
          <w:szCs w:val="51"/>
          <w:rtl/>
        </w:rPr>
        <w:t>انسانی</w:t>
      </w:r>
    </w:p>
    <w:p w:rsidR="00000957" w:rsidRPr="00000957" w:rsidRDefault="00000957" w:rsidP="00000957">
      <w:pPr>
        <w:pStyle w:val="Heading2"/>
        <w:shd w:val="clear" w:color="auto" w:fill="FFFFFF"/>
        <w:rPr>
          <w:rFonts w:ascii="Arial" w:hAnsi="Arial" w:cs="B Nazanin"/>
          <w:color w:val="212121"/>
          <w:sz w:val="40"/>
          <w:szCs w:val="40"/>
        </w:rPr>
      </w:pPr>
      <w:r w:rsidRPr="00000957">
        <w:rPr>
          <w:rStyle w:val="Strong"/>
          <w:rFonts w:ascii="Arial" w:hAnsi="Arial" w:cs="B Nazanin"/>
          <w:b w:val="0"/>
          <w:bCs w:val="0"/>
          <w:color w:val="212121"/>
          <w:sz w:val="40"/>
          <w:szCs w:val="40"/>
          <w:rtl/>
        </w:rPr>
        <w:t>نقش و اهميت تئوری در مديريت استراتژيک منابع انسانی</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بر اساس نظر دوبین (۱۹۷۶)، تئوری، «تلاشی است در جهت تبیین جنبه‌هایی از جهان تجربی».</w:t>
      </w:r>
      <w:r w:rsidRPr="00000957">
        <w:rPr>
          <w:rFonts w:ascii="Cambria" w:hAnsi="Cambria" w:cs="Cambria" w:hint="cs"/>
          <w:color w:val="424242"/>
          <w:sz w:val="23"/>
          <w:szCs w:val="23"/>
          <w:rtl/>
        </w:rPr>
        <w:t> </w:t>
      </w:r>
      <w:r w:rsidRPr="00000957">
        <w:rPr>
          <w:rFonts w:ascii="Arial" w:hAnsi="Arial" w:cs="B Nazanin" w:hint="cs"/>
          <w:color w:val="424242"/>
          <w:sz w:val="23"/>
          <w:szCs w:val="23"/>
          <w:rtl/>
        </w:rPr>
        <w:t>تئوری‌ها،</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چنانچه</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به</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w:t>
      </w:r>
      <w:r w:rsidRPr="00000957">
        <w:rPr>
          <w:rFonts w:ascii="Arial" w:hAnsi="Arial" w:cs="B Nazanin"/>
          <w:color w:val="424242"/>
          <w:sz w:val="23"/>
          <w:szCs w:val="23"/>
          <w:rtl/>
        </w:rPr>
        <w:t>رستی مفهوم‌سازی شوند، در تجسم آنچه اتفاق خواهد افتاد (دانش بروندادها) و درک چگ</w:t>
      </w:r>
      <w:bookmarkStart w:id="0" w:name="_GoBack"/>
      <w:bookmarkEnd w:id="0"/>
      <w:r w:rsidRPr="00000957">
        <w:rPr>
          <w:rFonts w:ascii="Arial" w:hAnsi="Arial" w:cs="B Nazanin"/>
          <w:color w:val="424242"/>
          <w:sz w:val="23"/>
          <w:szCs w:val="23"/>
          <w:rtl/>
        </w:rPr>
        <w:t>ونگی رابطه میان متغیرها (دانش فرایند) مفید خواهند بود. بنابراین یک تئوری خوب این امکان را برای فرد فراهم می‌آورد تا از طریق مجموعه وزن‌های ارزشی که برای متغیرهای خاص فراهم می‌آورد، آنچه اتفاق خواهد افتاد را پیش‌بینی نماید؛ و نیز بتواند چرایی رخدادها و آنچه اتفاق افتاده است را درک نماید</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اهداف اولیه پژوهشگران ممکن است متفاوت باشد، اما یک مدل تئوریک مستحکم، برای هر دو گروه واجد ارزش‌های فراوان است</w:t>
      </w:r>
      <w:r w:rsidRPr="00000957">
        <w:rPr>
          <w:rFonts w:ascii="Arial" w:hAnsi="Arial" w:cs="B Nazanin"/>
          <w:color w:val="424242"/>
          <w:sz w:val="23"/>
          <w:szCs w:val="23"/>
        </w:rPr>
        <w:t xml:space="preserve"> (</w:t>
      </w:r>
      <w:proofErr w:type="spellStart"/>
      <w:r w:rsidRPr="00000957">
        <w:rPr>
          <w:rFonts w:ascii="Arial" w:hAnsi="Arial" w:cs="B Nazanin"/>
          <w:color w:val="424242"/>
          <w:sz w:val="23"/>
          <w:szCs w:val="23"/>
        </w:rPr>
        <w:t>Dubin</w:t>
      </w:r>
      <w:proofErr w:type="spellEnd"/>
      <w:r w:rsidRPr="00000957">
        <w:rPr>
          <w:rFonts w:ascii="Arial" w:hAnsi="Arial" w:cs="B Nazanin"/>
          <w:color w:val="424242"/>
          <w:sz w:val="23"/>
          <w:szCs w:val="23"/>
        </w:rPr>
        <w:t xml:space="preserve">, 1976). </w:t>
      </w:r>
      <w:r w:rsidRPr="00000957">
        <w:rPr>
          <w:rFonts w:ascii="Arial" w:hAnsi="Arial" w:cs="B Nazanin"/>
          <w:color w:val="424242"/>
          <w:sz w:val="23"/>
          <w:szCs w:val="23"/>
          <w:rtl/>
        </w:rPr>
        <w:t>برای افراد در عرصه عمل، دقت و صحت پیش‌بینی‌های یک مدل تئوریک از این رو مهم است كه می توانند از آن، جهت تصمیم‌گیریهای مناسب استفاده نمایند؛ پس یک مدل تئوریک صحیح و دقیق می‌تواند موجبات تصمیم‌گیریهای بهتر را در شرایط عدم اطمینان و ابهام فراهم آورد</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از طرفی پژوهشگران نظریه‌پرداز، بیشتر تمایل دارند تا</w:t>
      </w:r>
      <w:r w:rsidRPr="00000957">
        <w:rPr>
          <w:rFonts w:ascii="Cambria" w:hAnsi="Cambria" w:cs="Cambria" w:hint="cs"/>
          <w:color w:val="424242"/>
          <w:sz w:val="23"/>
          <w:szCs w:val="23"/>
          <w:rtl/>
        </w:rPr>
        <w:t> </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چرایی</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وقایع</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و</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پیش‌بینی‌ها</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را</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درک</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نمایند</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یک</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مدل</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تئوریک</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خوب</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توسعه‌یافته</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به</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آنان</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اجازه</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آزمون</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این</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مدل</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و</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نیز</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تعدیل</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و</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اصلاح</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آن</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را</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در</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جهت</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افزایش</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دقت</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مدل</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خواهد</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داد</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به علت ماهیت کاربردی مدیریت منابع انسانی استراتژیک، توسعه و یا استفاده از مدل‌های مفهومی و تئوریک هم برای پیش‌بینی و هم درک تأثیر اقدامات منابع انسانی بر کارکرد و عملکرد سازمانها مهم و ضروری است</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Pr>
        <w:t> </w:t>
      </w:r>
    </w:p>
    <w:p w:rsidR="00000957" w:rsidRPr="00000957" w:rsidRDefault="00000957" w:rsidP="00000957">
      <w:pPr>
        <w:pStyle w:val="Heading6"/>
        <w:shd w:val="clear" w:color="auto" w:fill="FFFFFF"/>
        <w:spacing w:before="90" w:after="90"/>
        <w:rPr>
          <w:rFonts w:ascii="Arial" w:hAnsi="Arial" w:cs="B Nazanin"/>
          <w:color w:val="212121"/>
          <w:sz w:val="27"/>
          <w:szCs w:val="27"/>
        </w:rPr>
      </w:pPr>
      <w:r w:rsidRPr="00000957">
        <w:rPr>
          <w:rFonts w:ascii="Arial" w:hAnsi="Arial" w:cs="B Nazanin"/>
          <w:b/>
          <w:bCs/>
          <w:color w:val="212121"/>
          <w:sz w:val="27"/>
          <w:szCs w:val="27"/>
        </w:rPr>
        <w:t>SHRM</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در واقع اغلب مطالب در رشته</w:t>
      </w:r>
      <w:r w:rsidRPr="00000957">
        <w:rPr>
          <w:rFonts w:ascii="Arial" w:hAnsi="Arial" w:cs="B Nazanin"/>
          <w:color w:val="424242"/>
          <w:sz w:val="23"/>
          <w:szCs w:val="23"/>
        </w:rPr>
        <w:t xml:space="preserve"> SHRM </w:t>
      </w:r>
      <w:r w:rsidRPr="00000957">
        <w:rPr>
          <w:rFonts w:ascii="Arial" w:hAnsi="Arial" w:cs="B Nazanin"/>
          <w:color w:val="424242"/>
          <w:sz w:val="23"/>
          <w:szCs w:val="23"/>
          <w:rtl/>
        </w:rPr>
        <w:t>بیشتر بر توصیه‌های عملی و یا ارائه داده‌های تجربی متمرکزند</w:t>
      </w:r>
      <w:r w:rsidRPr="00000957">
        <w:rPr>
          <w:rFonts w:ascii="Arial" w:hAnsi="Arial" w:cs="B Nazanin"/>
          <w:color w:val="424242"/>
          <w:sz w:val="23"/>
          <w:szCs w:val="23"/>
        </w:rPr>
        <w:t>.</w:t>
      </w:r>
      <w:r w:rsidRPr="00000957">
        <w:rPr>
          <w:rFonts w:ascii="Arial" w:hAnsi="Arial" w:cs="B Nazanin"/>
          <w:color w:val="424242"/>
          <w:sz w:val="23"/>
          <w:szCs w:val="23"/>
        </w:rPr>
        <w:br/>
      </w:r>
      <w:r w:rsidRPr="00000957">
        <w:rPr>
          <w:rFonts w:ascii="Arial" w:hAnsi="Arial" w:cs="B Nazanin"/>
          <w:color w:val="424242"/>
          <w:sz w:val="23"/>
          <w:szCs w:val="23"/>
          <w:rtl/>
        </w:rPr>
        <w:t>تاکنون رشته</w:t>
      </w:r>
      <w:r w:rsidRPr="00000957">
        <w:rPr>
          <w:rFonts w:ascii="Arial" w:hAnsi="Arial" w:cs="B Nazanin"/>
          <w:color w:val="424242"/>
          <w:sz w:val="23"/>
          <w:szCs w:val="23"/>
        </w:rPr>
        <w:t xml:space="preserve"> SHRM </w:t>
      </w:r>
      <w:r w:rsidRPr="00000957">
        <w:rPr>
          <w:rFonts w:ascii="Arial" w:hAnsi="Arial" w:cs="B Nazanin"/>
          <w:color w:val="424242"/>
          <w:sz w:val="23"/>
          <w:szCs w:val="23"/>
          <w:rtl/>
        </w:rPr>
        <w:t>در سازمانها، بدون وجود یک تئوری خوب، انباشتی شده است از گفتارهایی در باب ارتباط و هماهنگی استراتژیک؛ یا نسخه‌های تجویزی برای اقدامات عملی، که در تبیین چرایی وجود این نوع ارتباطات، یا ضرورت وجود آن موفق نبوده است</w:t>
      </w:r>
      <w:r w:rsidRPr="00000957">
        <w:rPr>
          <w:rFonts w:ascii="Arial" w:hAnsi="Arial" w:cs="B Nazanin"/>
          <w:color w:val="424242"/>
          <w:sz w:val="23"/>
          <w:szCs w:val="23"/>
        </w:rPr>
        <w:t xml:space="preserve"> (Wright &amp; McMahan, 1992).</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چنانچه این انتقاد که رشته</w:t>
      </w:r>
      <w:r w:rsidRPr="00000957">
        <w:rPr>
          <w:rFonts w:ascii="Arial" w:hAnsi="Arial" w:cs="B Nazanin"/>
          <w:color w:val="424242"/>
          <w:sz w:val="23"/>
          <w:szCs w:val="23"/>
        </w:rPr>
        <w:t xml:space="preserve"> SHRM </w:t>
      </w:r>
      <w:r w:rsidRPr="00000957">
        <w:rPr>
          <w:rFonts w:ascii="Arial" w:hAnsi="Arial" w:cs="B Nazanin"/>
          <w:color w:val="424242"/>
          <w:sz w:val="23"/>
          <w:szCs w:val="23"/>
          <w:rtl/>
        </w:rPr>
        <w:t>از یک بنیان تئوریک برخوردار نمی‌باشد درست باشد، این کمبود می‌تواند موجب تحلیل رفتن و تضعیف توان افراد در عرصه عمل</w:t>
      </w:r>
      <w:r w:rsidRPr="00000957">
        <w:rPr>
          <w:rFonts w:ascii="Cambria" w:hAnsi="Cambria" w:cs="Cambria" w:hint="cs"/>
          <w:color w:val="424242"/>
          <w:sz w:val="23"/>
          <w:szCs w:val="23"/>
          <w:rtl/>
        </w:rPr>
        <w:t> </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و</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نیز</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پژوهش‌گران</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در</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تبیین</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و</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تصمیم‌گیری</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درباره</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چگونگی</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پشتیبانی</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اقدامات</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منابع</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انسانی</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از</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استراتژی‌های</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شرکت</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خواهد</w:t>
      </w:r>
      <w:r w:rsidRPr="00000957">
        <w:rPr>
          <w:rFonts w:ascii="Arial" w:hAnsi="Arial" w:cs="B Nazanin"/>
          <w:color w:val="424242"/>
          <w:sz w:val="23"/>
          <w:szCs w:val="23"/>
          <w:rtl/>
        </w:rPr>
        <w:t xml:space="preserve"> </w:t>
      </w:r>
      <w:r w:rsidRPr="00000957">
        <w:rPr>
          <w:rFonts w:ascii="Arial" w:hAnsi="Arial" w:cs="B Nazanin" w:hint="cs"/>
          <w:color w:val="424242"/>
          <w:sz w:val="23"/>
          <w:szCs w:val="23"/>
          <w:rtl/>
        </w:rPr>
        <w:t>شد</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بنابراین قبل از هر اقدام پژوهشی، تبیین دقیق تئوریک و ارائه تعریف مناسب از مدیریت منابع انسانی استراتژیک به عنوان یک برساخته، و به ویژه مشخص نمودن تفاوت آن با حوزه سنتی</w:t>
      </w:r>
      <w:r w:rsidRPr="00000957">
        <w:rPr>
          <w:rFonts w:ascii="Arial" w:hAnsi="Arial" w:cs="B Nazanin"/>
          <w:color w:val="424242"/>
          <w:sz w:val="23"/>
          <w:szCs w:val="23"/>
        </w:rPr>
        <w:t xml:space="preserve"> HRM </w:t>
      </w:r>
      <w:r w:rsidRPr="00000957">
        <w:rPr>
          <w:rFonts w:ascii="Arial" w:hAnsi="Arial" w:cs="B Nazanin"/>
          <w:color w:val="424242"/>
          <w:sz w:val="23"/>
          <w:szCs w:val="23"/>
          <w:rtl/>
        </w:rPr>
        <w:t>، ضروری است</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با این حال در سال‌های اخیر پژوهشگران حوزه</w:t>
      </w:r>
      <w:r w:rsidRPr="00000957">
        <w:rPr>
          <w:rFonts w:ascii="Arial" w:hAnsi="Arial" w:cs="B Nazanin"/>
          <w:color w:val="424242"/>
          <w:sz w:val="23"/>
          <w:szCs w:val="23"/>
        </w:rPr>
        <w:t xml:space="preserve"> SHRM </w:t>
      </w:r>
      <w:r w:rsidRPr="00000957">
        <w:rPr>
          <w:rFonts w:ascii="Arial" w:hAnsi="Arial" w:cs="B Nazanin"/>
          <w:color w:val="424242"/>
          <w:sz w:val="23"/>
          <w:szCs w:val="23"/>
          <w:rtl/>
        </w:rPr>
        <w:t>تلاش نموده‌اند تا با تکیه بر تعدادی از تئوری‌های موجود در ادبیات سازمان‌ها، به تئوری جامعی در حوزه</w:t>
      </w:r>
      <w:r w:rsidRPr="00000957">
        <w:rPr>
          <w:rFonts w:ascii="Arial" w:hAnsi="Arial" w:cs="B Nazanin"/>
          <w:color w:val="424242"/>
          <w:sz w:val="23"/>
          <w:szCs w:val="23"/>
        </w:rPr>
        <w:t xml:space="preserve"> HRM </w:t>
      </w:r>
      <w:r w:rsidRPr="00000957">
        <w:rPr>
          <w:rFonts w:ascii="Arial" w:hAnsi="Arial" w:cs="B Nazanin"/>
          <w:color w:val="424242"/>
          <w:sz w:val="23"/>
          <w:szCs w:val="23"/>
          <w:rtl/>
        </w:rPr>
        <w:t>دست یابند</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lastRenderedPageBreak/>
        <w:t>هر چند، تاکنون، یکی از عمده‌ترین نقصان‌های آشکار در حوزه</w:t>
      </w:r>
      <w:r w:rsidRPr="00000957">
        <w:rPr>
          <w:rFonts w:ascii="Arial" w:hAnsi="Arial" w:cs="B Nazanin"/>
          <w:color w:val="424242"/>
          <w:sz w:val="23"/>
          <w:szCs w:val="23"/>
        </w:rPr>
        <w:t xml:space="preserve"> SHRM</w:t>
      </w:r>
      <w:r w:rsidRPr="00000957">
        <w:rPr>
          <w:rFonts w:ascii="Arial" w:hAnsi="Arial" w:cs="B Nazanin"/>
          <w:color w:val="424242"/>
          <w:sz w:val="23"/>
          <w:szCs w:val="23"/>
          <w:rtl/>
        </w:rPr>
        <w:t>، کمبود، یا فقدان یک بنیان تئوریک مستحکم برای ارزیابی کار کردهای</w:t>
      </w:r>
      <w:r w:rsidRPr="00000957">
        <w:rPr>
          <w:rFonts w:ascii="Arial" w:hAnsi="Arial" w:cs="B Nazanin"/>
          <w:color w:val="424242"/>
          <w:sz w:val="23"/>
          <w:szCs w:val="23"/>
        </w:rPr>
        <w:t xml:space="preserve"> SHRM </w:t>
      </w:r>
      <w:r w:rsidRPr="00000957">
        <w:rPr>
          <w:rFonts w:ascii="Arial" w:hAnsi="Arial" w:cs="B Nazanin"/>
          <w:color w:val="424242"/>
          <w:sz w:val="23"/>
          <w:szCs w:val="23"/>
          <w:rtl/>
        </w:rPr>
        <w:t>در سازمانها بوده است</w:t>
      </w:r>
      <w:r w:rsidRPr="00000957">
        <w:rPr>
          <w:rFonts w:ascii="Arial" w:hAnsi="Arial" w:cs="B Nazanin"/>
          <w:color w:val="424242"/>
          <w:sz w:val="23"/>
          <w:szCs w:val="23"/>
        </w:rPr>
        <w:t>.</w:t>
      </w:r>
    </w:p>
    <w:p w:rsidR="00000957" w:rsidRPr="00000957" w:rsidRDefault="00000957" w:rsidP="00000957">
      <w:pPr>
        <w:pStyle w:val="NormalWeb"/>
        <w:shd w:val="clear" w:color="auto" w:fill="FFFFFF"/>
        <w:bidi/>
        <w:rPr>
          <w:rFonts w:ascii="Arial" w:hAnsi="Arial" w:cs="B Nazanin"/>
          <w:color w:val="424242"/>
          <w:sz w:val="23"/>
          <w:szCs w:val="23"/>
        </w:rPr>
      </w:pPr>
      <w:r w:rsidRPr="00000957">
        <w:rPr>
          <w:rFonts w:ascii="Arial" w:hAnsi="Arial" w:cs="B Nazanin"/>
          <w:color w:val="424242"/>
          <w:sz w:val="23"/>
          <w:szCs w:val="23"/>
          <w:rtl/>
        </w:rPr>
        <w:t>بچاراچ (۱۹۸۹) در بحثی که درباره ضوابط و معیارهای ارزیابی تئوری‌ها مطرح می‌کند، از پژوهش‌های</w:t>
      </w:r>
      <w:r w:rsidRPr="00000957">
        <w:rPr>
          <w:rFonts w:ascii="Arial" w:hAnsi="Arial" w:cs="B Nazanin"/>
          <w:color w:val="424242"/>
          <w:sz w:val="23"/>
          <w:szCs w:val="23"/>
        </w:rPr>
        <w:t xml:space="preserve"> SHRM </w:t>
      </w:r>
      <w:r w:rsidRPr="00000957">
        <w:rPr>
          <w:rFonts w:ascii="Arial" w:hAnsi="Arial" w:cs="B Nazanin"/>
          <w:color w:val="424242"/>
          <w:sz w:val="23"/>
          <w:szCs w:val="23"/>
          <w:rtl/>
        </w:rPr>
        <w:t>به عنوان مثال‌هایی از تحقیقات فاقد یک بنیان تئوریک قوی نام می‌برد. وی تأکید می‌کند در حوزه‌ای که با ویژگی‌ نوع‌شناسی‌های توصیفی</w:t>
      </w:r>
      <w:bookmarkStart w:id="1" w:name="_ftnref1"/>
      <w:bookmarkEnd w:id="1"/>
      <w:r w:rsidRPr="00000957">
        <w:rPr>
          <w:rFonts w:ascii="Arial" w:hAnsi="Arial" w:cs="B Nazanin"/>
          <w:color w:val="424242"/>
          <w:sz w:val="23"/>
          <w:szCs w:val="23"/>
        </w:rPr>
        <w:t> </w:t>
      </w:r>
      <w:r w:rsidRPr="00000957">
        <w:rPr>
          <w:rFonts w:ascii="Arial" w:hAnsi="Arial" w:cs="B Nazanin"/>
          <w:color w:val="424242"/>
          <w:sz w:val="23"/>
          <w:szCs w:val="23"/>
          <w:rtl/>
        </w:rPr>
        <w:t>شناخته میشود، فقدان یک تئوری خوب و مناسب که بتواند به ما در جهت درک چرایی، چگونگی و شرایط ارتباط میان استراتژی‌های کسب و کار و اقدامات</w:t>
      </w:r>
      <w:r w:rsidRPr="00000957">
        <w:rPr>
          <w:rFonts w:ascii="Arial" w:hAnsi="Arial" w:cs="B Nazanin"/>
          <w:color w:val="424242"/>
          <w:sz w:val="23"/>
          <w:szCs w:val="23"/>
        </w:rPr>
        <w:t xml:space="preserve"> HRM </w:t>
      </w:r>
      <w:r w:rsidRPr="00000957">
        <w:rPr>
          <w:rFonts w:ascii="Arial" w:hAnsi="Arial" w:cs="B Nazanin"/>
          <w:color w:val="424242"/>
          <w:sz w:val="23"/>
          <w:szCs w:val="23"/>
          <w:rtl/>
        </w:rPr>
        <w:t>کمک کند، آشکارا مشاهده می‌شود</w:t>
      </w:r>
      <w:r w:rsidRPr="00000957">
        <w:rPr>
          <w:rFonts w:ascii="Arial" w:hAnsi="Arial" w:cs="B Nazanin"/>
          <w:color w:val="424242"/>
          <w:sz w:val="23"/>
          <w:szCs w:val="23"/>
        </w:rPr>
        <w:t>.</w:t>
      </w:r>
    </w:p>
    <w:p w:rsidR="00A02C78" w:rsidRPr="00000957" w:rsidRDefault="00A02C78" w:rsidP="00000957">
      <w:pPr>
        <w:rPr>
          <w:rFonts w:cs="B Nazanin" w:hint="cs"/>
        </w:rPr>
      </w:pPr>
    </w:p>
    <w:sectPr w:rsidR="00A02C78" w:rsidRPr="00000957"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35"/>
    <w:rsid w:val="00000957"/>
    <w:rsid w:val="002E6D4B"/>
    <w:rsid w:val="00372D49"/>
    <w:rsid w:val="00A02C78"/>
    <w:rsid w:val="00C162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3514"/>
  <w15:chartTrackingRefBased/>
  <w15:docId w15:val="{3D066142-3323-4D77-82C9-4BF27C21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000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72D4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0095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2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235"/>
    <w:rPr>
      <w:color w:val="0000FF"/>
      <w:u w:val="single"/>
    </w:rPr>
  </w:style>
  <w:style w:type="character" w:customStyle="1" w:styleId="Heading4Char">
    <w:name w:val="Heading 4 Char"/>
    <w:basedOn w:val="DefaultParagraphFont"/>
    <w:link w:val="Heading4"/>
    <w:uiPriority w:val="9"/>
    <w:rsid w:val="00372D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00957"/>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000957"/>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000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2917">
      <w:bodyDiv w:val="1"/>
      <w:marLeft w:val="0"/>
      <w:marRight w:val="0"/>
      <w:marTop w:val="0"/>
      <w:marBottom w:val="0"/>
      <w:divBdr>
        <w:top w:val="none" w:sz="0" w:space="0" w:color="auto"/>
        <w:left w:val="none" w:sz="0" w:space="0" w:color="auto"/>
        <w:bottom w:val="none" w:sz="0" w:space="0" w:color="auto"/>
        <w:right w:val="none" w:sz="0" w:space="0" w:color="auto"/>
      </w:divBdr>
    </w:div>
    <w:div w:id="276521151">
      <w:bodyDiv w:val="1"/>
      <w:marLeft w:val="0"/>
      <w:marRight w:val="0"/>
      <w:marTop w:val="0"/>
      <w:marBottom w:val="0"/>
      <w:divBdr>
        <w:top w:val="none" w:sz="0" w:space="0" w:color="auto"/>
        <w:left w:val="none" w:sz="0" w:space="0" w:color="auto"/>
        <w:bottom w:val="none" w:sz="0" w:space="0" w:color="auto"/>
        <w:right w:val="none" w:sz="0" w:space="0" w:color="auto"/>
      </w:divBdr>
    </w:div>
    <w:div w:id="681398082">
      <w:bodyDiv w:val="1"/>
      <w:marLeft w:val="0"/>
      <w:marRight w:val="0"/>
      <w:marTop w:val="0"/>
      <w:marBottom w:val="0"/>
      <w:divBdr>
        <w:top w:val="none" w:sz="0" w:space="0" w:color="auto"/>
        <w:left w:val="none" w:sz="0" w:space="0" w:color="auto"/>
        <w:bottom w:val="none" w:sz="0" w:space="0" w:color="auto"/>
        <w:right w:val="none" w:sz="0" w:space="0" w:color="auto"/>
      </w:divBdr>
    </w:div>
    <w:div w:id="1051079254">
      <w:bodyDiv w:val="1"/>
      <w:marLeft w:val="0"/>
      <w:marRight w:val="0"/>
      <w:marTop w:val="0"/>
      <w:marBottom w:val="0"/>
      <w:divBdr>
        <w:top w:val="none" w:sz="0" w:space="0" w:color="auto"/>
        <w:left w:val="none" w:sz="0" w:space="0" w:color="auto"/>
        <w:bottom w:val="none" w:sz="0" w:space="0" w:color="auto"/>
        <w:right w:val="none" w:sz="0" w:space="0" w:color="auto"/>
      </w:divBdr>
    </w:div>
    <w:div w:id="1091203016">
      <w:bodyDiv w:val="1"/>
      <w:marLeft w:val="0"/>
      <w:marRight w:val="0"/>
      <w:marTop w:val="0"/>
      <w:marBottom w:val="0"/>
      <w:divBdr>
        <w:top w:val="none" w:sz="0" w:space="0" w:color="auto"/>
        <w:left w:val="none" w:sz="0" w:space="0" w:color="auto"/>
        <w:bottom w:val="none" w:sz="0" w:space="0" w:color="auto"/>
        <w:right w:val="none" w:sz="0" w:space="0" w:color="auto"/>
      </w:divBdr>
    </w:div>
    <w:div w:id="1205680208">
      <w:bodyDiv w:val="1"/>
      <w:marLeft w:val="0"/>
      <w:marRight w:val="0"/>
      <w:marTop w:val="0"/>
      <w:marBottom w:val="0"/>
      <w:divBdr>
        <w:top w:val="none" w:sz="0" w:space="0" w:color="auto"/>
        <w:left w:val="none" w:sz="0" w:space="0" w:color="auto"/>
        <w:bottom w:val="none" w:sz="0" w:space="0" w:color="auto"/>
        <w:right w:val="none" w:sz="0" w:space="0" w:color="auto"/>
      </w:divBdr>
    </w:div>
    <w:div w:id="1245067123">
      <w:bodyDiv w:val="1"/>
      <w:marLeft w:val="0"/>
      <w:marRight w:val="0"/>
      <w:marTop w:val="0"/>
      <w:marBottom w:val="0"/>
      <w:divBdr>
        <w:top w:val="none" w:sz="0" w:space="0" w:color="auto"/>
        <w:left w:val="none" w:sz="0" w:space="0" w:color="auto"/>
        <w:bottom w:val="none" w:sz="0" w:space="0" w:color="auto"/>
        <w:right w:val="none" w:sz="0" w:space="0" w:color="auto"/>
      </w:divBdr>
    </w:div>
    <w:div w:id="1542589597">
      <w:bodyDiv w:val="1"/>
      <w:marLeft w:val="0"/>
      <w:marRight w:val="0"/>
      <w:marTop w:val="0"/>
      <w:marBottom w:val="0"/>
      <w:divBdr>
        <w:top w:val="none" w:sz="0" w:space="0" w:color="auto"/>
        <w:left w:val="none" w:sz="0" w:space="0" w:color="auto"/>
        <w:bottom w:val="none" w:sz="0" w:space="0" w:color="auto"/>
        <w:right w:val="none" w:sz="0" w:space="0" w:color="auto"/>
      </w:divBdr>
    </w:div>
    <w:div w:id="2001427482">
      <w:bodyDiv w:val="1"/>
      <w:marLeft w:val="0"/>
      <w:marRight w:val="0"/>
      <w:marTop w:val="0"/>
      <w:marBottom w:val="0"/>
      <w:divBdr>
        <w:top w:val="none" w:sz="0" w:space="0" w:color="auto"/>
        <w:left w:val="none" w:sz="0" w:space="0" w:color="auto"/>
        <w:bottom w:val="none" w:sz="0" w:space="0" w:color="auto"/>
        <w:right w:val="none" w:sz="0" w:space="0" w:color="auto"/>
      </w:divBdr>
    </w:div>
    <w:div w:id="2039772477">
      <w:bodyDiv w:val="1"/>
      <w:marLeft w:val="0"/>
      <w:marRight w:val="0"/>
      <w:marTop w:val="0"/>
      <w:marBottom w:val="0"/>
      <w:divBdr>
        <w:top w:val="none" w:sz="0" w:space="0" w:color="auto"/>
        <w:left w:val="none" w:sz="0" w:space="0" w:color="auto"/>
        <w:bottom w:val="none" w:sz="0" w:space="0" w:color="auto"/>
        <w:right w:val="none" w:sz="0" w:space="0" w:color="auto"/>
      </w:divBdr>
    </w:div>
    <w:div w:id="21005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2020-02-03T06:51:00Z</dcterms:created>
  <dcterms:modified xsi:type="dcterms:W3CDTF">2020-02-03T07:19:00Z</dcterms:modified>
</cp:coreProperties>
</file>